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AAB97" w14:textId="77777777" w:rsidR="00842CD0" w:rsidRPr="00842CD0" w:rsidRDefault="00842CD0" w:rsidP="00842CD0">
      <w:pPr>
        <w:rPr>
          <w:b/>
          <w:bCs/>
        </w:rPr>
      </w:pPr>
      <w:r w:rsidRPr="00842CD0">
        <w:rPr>
          <w:rFonts w:hint="eastAsia"/>
          <w:b/>
          <w:bCs/>
        </w:rPr>
        <w:t>《关于新化学物质环境管理登记有关衔接事项的公告》解读</w:t>
      </w:r>
    </w:p>
    <w:p w14:paraId="61B0DD0F" w14:textId="27022D6F" w:rsidR="00BC437D" w:rsidRDefault="00842CD0">
      <w:r w:rsidRPr="00842CD0">
        <w:rPr>
          <w:rFonts w:hint="eastAsia"/>
        </w:rPr>
        <w:t>发布时间：</w:t>
      </w:r>
      <w:r w:rsidRPr="00842CD0">
        <w:rPr>
          <w:rFonts w:hint="eastAsia"/>
        </w:rPr>
        <w:t>2020-10-29</w:t>
      </w:r>
      <w:r w:rsidRPr="00842CD0">
        <w:rPr>
          <w:rFonts w:hint="eastAsia"/>
        </w:rPr>
        <w:t>来源：固体司</w:t>
      </w:r>
    </w:p>
    <w:p w14:paraId="30497105" w14:textId="77777777" w:rsidR="00842CD0" w:rsidRDefault="00842CD0">
      <w:pPr>
        <w:rPr>
          <w:rFonts w:hint="eastAsia"/>
        </w:rPr>
      </w:pPr>
    </w:p>
    <w:p w14:paraId="46879056" w14:textId="48AFA5D1" w:rsidR="00842CD0" w:rsidRPr="00842CD0" w:rsidRDefault="00842CD0" w:rsidP="00842CD0">
      <w:pPr>
        <w:ind w:firstLineChars="200" w:firstLine="420"/>
      </w:pPr>
      <w:r w:rsidRPr="00842CD0">
        <w:rPr>
          <w:rFonts w:hint="eastAsia"/>
        </w:rPr>
        <w:t>近日，生态环境部印发</w:t>
      </w:r>
      <w:hyperlink r:id="rId4" w:history="1">
        <w:r w:rsidRPr="00842CD0">
          <w:rPr>
            <w:rStyle w:val="ae"/>
            <w:rFonts w:hint="eastAsia"/>
          </w:rPr>
          <w:t>《关于新化学物质环境管理登记有关衔接事项的公告》</w:t>
        </w:r>
      </w:hyperlink>
      <w:r w:rsidRPr="00842CD0">
        <w:rPr>
          <w:rFonts w:hint="eastAsia"/>
        </w:rPr>
        <w:t>（以下简称《公告》）。生态环境部固体废物与化学品司有关负责人就《公告》出台的背景和主要内容等进行了解读。</w:t>
      </w:r>
    </w:p>
    <w:p w14:paraId="59B91912" w14:textId="15791A5F" w:rsidR="00842CD0" w:rsidRPr="00842CD0" w:rsidRDefault="00842CD0" w:rsidP="00842CD0">
      <w:pPr>
        <w:ind w:firstLineChars="200" w:firstLine="482"/>
        <w:rPr>
          <w:rFonts w:hint="eastAsia"/>
          <w:b/>
          <w:bCs/>
          <w:sz w:val="24"/>
          <w:szCs w:val="24"/>
        </w:rPr>
      </w:pPr>
      <w:r w:rsidRPr="00842CD0">
        <w:rPr>
          <w:rFonts w:hint="eastAsia"/>
          <w:b/>
          <w:bCs/>
          <w:sz w:val="24"/>
          <w:szCs w:val="24"/>
        </w:rPr>
        <w:t>一、《公告》出台的背景？</w:t>
      </w:r>
    </w:p>
    <w:p w14:paraId="2D039B9C" w14:textId="61F56103" w:rsidR="00842CD0" w:rsidRPr="00842CD0" w:rsidRDefault="00842CD0" w:rsidP="00842CD0">
      <w:pPr>
        <w:ind w:firstLineChars="200" w:firstLine="420"/>
        <w:rPr>
          <w:rFonts w:hint="eastAsia"/>
        </w:rPr>
      </w:pPr>
      <w:r w:rsidRPr="00842CD0">
        <w:rPr>
          <w:rFonts w:hint="eastAsia"/>
        </w:rPr>
        <w:t>2020</w:t>
      </w:r>
      <w:r w:rsidRPr="00842CD0">
        <w:rPr>
          <w:rFonts w:hint="eastAsia"/>
        </w:rPr>
        <w:t>年</w:t>
      </w:r>
      <w:r w:rsidRPr="00842CD0">
        <w:rPr>
          <w:rFonts w:hint="eastAsia"/>
        </w:rPr>
        <w:t>4</w:t>
      </w:r>
      <w:r w:rsidRPr="00842CD0">
        <w:rPr>
          <w:rFonts w:hint="eastAsia"/>
        </w:rPr>
        <w:t>月</w:t>
      </w:r>
      <w:r w:rsidRPr="00842CD0">
        <w:rPr>
          <w:rFonts w:hint="eastAsia"/>
        </w:rPr>
        <w:t>29</w:t>
      </w:r>
      <w:r w:rsidRPr="00842CD0">
        <w:rPr>
          <w:rFonts w:hint="eastAsia"/>
        </w:rPr>
        <w:t>日，生态环境部印发了</w:t>
      </w:r>
      <w:hyperlink r:id="rId5" w:history="1">
        <w:r w:rsidRPr="00842CD0">
          <w:rPr>
            <w:rStyle w:val="ae"/>
            <w:rFonts w:hint="eastAsia"/>
          </w:rPr>
          <w:t>《新化学物质环境管理登记办法》</w:t>
        </w:r>
      </w:hyperlink>
      <w:r w:rsidRPr="00842CD0">
        <w:rPr>
          <w:rFonts w:hint="eastAsia"/>
        </w:rPr>
        <w:t>（生态环境部令第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号，以下简称“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号令”）。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号令将于</w:t>
      </w:r>
      <w:r w:rsidRPr="00842CD0">
        <w:rPr>
          <w:rFonts w:hint="eastAsia"/>
        </w:rPr>
        <w:t>2021</w:t>
      </w:r>
      <w:r w:rsidRPr="00842CD0">
        <w:rPr>
          <w:rFonts w:hint="eastAsia"/>
        </w:rPr>
        <w:t>年</w:t>
      </w:r>
      <w:r w:rsidRPr="00842CD0">
        <w:rPr>
          <w:rFonts w:hint="eastAsia"/>
        </w:rPr>
        <w:t>1</w:t>
      </w:r>
      <w:r w:rsidRPr="00842CD0">
        <w:rPr>
          <w:rFonts w:hint="eastAsia"/>
        </w:rPr>
        <w:t>月</w:t>
      </w:r>
      <w:r w:rsidRPr="00842CD0">
        <w:rPr>
          <w:rFonts w:hint="eastAsia"/>
        </w:rPr>
        <w:t>1</w:t>
      </w:r>
      <w:r w:rsidRPr="00842CD0">
        <w:rPr>
          <w:rFonts w:hint="eastAsia"/>
        </w:rPr>
        <w:t>日起施行，原环境保护部发布的</w:t>
      </w:r>
      <w:hyperlink r:id="rId6" w:history="1">
        <w:r w:rsidRPr="00842CD0">
          <w:rPr>
            <w:rStyle w:val="ae"/>
            <w:rFonts w:hint="eastAsia"/>
          </w:rPr>
          <w:t>《新化学物质环境管理办法》</w:t>
        </w:r>
      </w:hyperlink>
      <w:r w:rsidRPr="00842CD0">
        <w:rPr>
          <w:rFonts w:hint="eastAsia"/>
        </w:rPr>
        <w:t>（环境保护部令第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号，以下简称“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号令”）同时废止。</w:t>
      </w:r>
    </w:p>
    <w:p w14:paraId="7E7581DD" w14:textId="1D979A44" w:rsidR="00842CD0" w:rsidRPr="00842CD0" w:rsidRDefault="00842CD0" w:rsidP="00842CD0">
      <w:pPr>
        <w:ind w:firstLineChars="200" w:firstLine="420"/>
        <w:rPr>
          <w:rFonts w:hint="eastAsia"/>
        </w:rPr>
      </w:pPr>
      <w:r w:rsidRPr="00842CD0">
        <w:rPr>
          <w:rFonts w:hint="eastAsia"/>
        </w:rPr>
        <w:t>12</w:t>
      </w:r>
      <w:r w:rsidRPr="00842CD0">
        <w:rPr>
          <w:rFonts w:hint="eastAsia"/>
        </w:rPr>
        <w:t>号令第五十三条明确，依据有关规定，已办理新化学物质环境管理登记的，相关登记在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号令施行后继续有效。为明确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号令下已登记新化学物质的跟踪管理要求，细化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号令下取得的登记证信息的变更程序，做好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号令生效时已受理但尚未完成审批的登记申请等一系列衔接工作，确保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号令顺利实施，并与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号令平稳过渡、有序衔接，生态环境部印发《公告》，明确新老办法衔接涉及的实施细节和具体内容。</w:t>
      </w:r>
    </w:p>
    <w:p w14:paraId="7D040573" w14:textId="5C05E4F0" w:rsidR="00842CD0" w:rsidRPr="00842CD0" w:rsidRDefault="00842CD0" w:rsidP="008271CD">
      <w:pPr>
        <w:ind w:firstLineChars="200" w:firstLine="482"/>
        <w:rPr>
          <w:rFonts w:hint="eastAsia"/>
          <w:b/>
          <w:bCs/>
          <w:sz w:val="24"/>
          <w:szCs w:val="24"/>
        </w:rPr>
      </w:pPr>
      <w:r w:rsidRPr="00842CD0">
        <w:rPr>
          <w:rFonts w:hint="eastAsia"/>
          <w:b/>
          <w:bCs/>
          <w:sz w:val="24"/>
          <w:szCs w:val="24"/>
        </w:rPr>
        <w:t>二、如何理解《公告》关于</w:t>
      </w:r>
      <w:r w:rsidRPr="00842CD0">
        <w:rPr>
          <w:rFonts w:hint="eastAsia"/>
          <w:b/>
          <w:bCs/>
          <w:sz w:val="24"/>
          <w:szCs w:val="24"/>
        </w:rPr>
        <w:t>7</w:t>
      </w:r>
      <w:r w:rsidRPr="00842CD0">
        <w:rPr>
          <w:rFonts w:hint="eastAsia"/>
          <w:b/>
          <w:bCs/>
          <w:sz w:val="24"/>
          <w:szCs w:val="24"/>
        </w:rPr>
        <w:t>号令登记证后续管理要求？</w:t>
      </w:r>
    </w:p>
    <w:p w14:paraId="1E520AE2" w14:textId="692CBAE7" w:rsidR="00842CD0" w:rsidRPr="00842CD0" w:rsidRDefault="00842CD0" w:rsidP="00842CD0">
      <w:pPr>
        <w:ind w:firstLineChars="200" w:firstLine="420"/>
        <w:rPr>
          <w:rFonts w:hint="eastAsia"/>
        </w:rPr>
      </w:pPr>
      <w:r w:rsidRPr="00842CD0">
        <w:rPr>
          <w:rFonts w:hint="eastAsia"/>
        </w:rPr>
        <w:t>为保障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号令下已登记新化学物质环境风险的有效防控，相关跟踪管理要求的持续落实，按照有利于防范环境风险、实现连续稳定过渡的总体原则，落实“放管服”和优化营商环境相关要求，《公告》针对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号令下取得常规登记证和简易登记证的新化学物质，细化了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号令生效后应继续履行的跟踪管理要求，以及新用途登记规定和申请撤销登记程序。</w:t>
      </w:r>
    </w:p>
    <w:p w14:paraId="4C784E8D" w14:textId="740B2973" w:rsidR="00842CD0" w:rsidRPr="00842CD0" w:rsidRDefault="00842CD0" w:rsidP="008271CD">
      <w:pPr>
        <w:ind w:firstLineChars="200" w:firstLine="482"/>
        <w:rPr>
          <w:rFonts w:hint="eastAsia"/>
          <w:b/>
          <w:bCs/>
          <w:sz w:val="24"/>
          <w:szCs w:val="24"/>
        </w:rPr>
      </w:pPr>
      <w:r w:rsidRPr="00842CD0">
        <w:rPr>
          <w:rFonts w:hint="eastAsia"/>
          <w:b/>
          <w:bCs/>
          <w:sz w:val="24"/>
          <w:szCs w:val="24"/>
        </w:rPr>
        <w:t>三、如何理解《公告》关于</w:t>
      </w:r>
      <w:r w:rsidRPr="00842CD0">
        <w:rPr>
          <w:rFonts w:hint="eastAsia"/>
          <w:b/>
          <w:bCs/>
          <w:sz w:val="24"/>
          <w:szCs w:val="24"/>
        </w:rPr>
        <w:t>7</w:t>
      </w:r>
      <w:r w:rsidRPr="00842CD0">
        <w:rPr>
          <w:rFonts w:hint="eastAsia"/>
          <w:b/>
          <w:bCs/>
          <w:sz w:val="24"/>
          <w:szCs w:val="24"/>
        </w:rPr>
        <w:t>号令登记证信息变更程序？</w:t>
      </w:r>
    </w:p>
    <w:p w14:paraId="3E6A57E1" w14:textId="6B421271" w:rsidR="00842CD0" w:rsidRPr="00842CD0" w:rsidRDefault="00842CD0" w:rsidP="00842CD0">
      <w:pPr>
        <w:ind w:firstLineChars="200" w:firstLine="420"/>
        <w:rPr>
          <w:rFonts w:hint="eastAsia"/>
        </w:rPr>
      </w:pPr>
      <w:r w:rsidRPr="00842CD0">
        <w:rPr>
          <w:rFonts w:hint="eastAsia"/>
        </w:rPr>
        <w:t>为便于企业根据实际经营情况变更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号令下已取得的新化学物质环境管理登记证信息，《公告》区分不同情形细化了相关变更程序。对于需要变更的，原则上按照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号令的规定申请办理登记证或者备案。同时，遵照国务院关于优化营商环境的相关文件精神，对登记证相关信息变更后不会导致环境风险增大的，明确了简化程序，允许参照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号令第三十条申请办理登记证变更。</w:t>
      </w:r>
    </w:p>
    <w:p w14:paraId="10BA38B8" w14:textId="60CA6805" w:rsidR="00842CD0" w:rsidRPr="00842CD0" w:rsidRDefault="00842CD0" w:rsidP="008271CD">
      <w:pPr>
        <w:ind w:firstLineChars="200" w:firstLine="482"/>
        <w:rPr>
          <w:rFonts w:hint="eastAsia"/>
          <w:b/>
          <w:bCs/>
          <w:sz w:val="24"/>
          <w:szCs w:val="24"/>
        </w:rPr>
      </w:pPr>
      <w:r w:rsidRPr="00842CD0">
        <w:rPr>
          <w:rFonts w:hint="eastAsia"/>
          <w:b/>
          <w:bCs/>
          <w:sz w:val="24"/>
          <w:szCs w:val="24"/>
        </w:rPr>
        <w:t>四、如何理解《公告》关于新老办法审批衔接的规定？</w:t>
      </w:r>
    </w:p>
    <w:p w14:paraId="531EA67C" w14:textId="5005621B" w:rsidR="00842CD0" w:rsidRPr="00842CD0" w:rsidRDefault="00842CD0" w:rsidP="00842CD0">
      <w:pPr>
        <w:ind w:firstLineChars="200" w:firstLine="420"/>
        <w:rPr>
          <w:rFonts w:hint="eastAsia"/>
        </w:rPr>
      </w:pPr>
      <w:r w:rsidRPr="00842CD0">
        <w:rPr>
          <w:rFonts w:hint="eastAsia"/>
        </w:rPr>
        <w:t>为保障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号令与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号令顺利衔接，进一步优化营商环境，最大限度减轻企业负担，结合相关企业的意见建议，综合考虑企业实际困难及</w:t>
      </w:r>
      <w:hyperlink r:id="rId7" w:history="1">
        <w:r w:rsidRPr="00842CD0">
          <w:rPr>
            <w:rStyle w:val="ae"/>
            <w:rFonts w:hint="eastAsia"/>
          </w:rPr>
          <w:t>《行政许可法》</w:t>
        </w:r>
      </w:hyperlink>
      <w:r w:rsidRPr="00842CD0">
        <w:rPr>
          <w:rFonts w:hint="eastAsia"/>
        </w:rPr>
        <w:t>有关规定，针对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号令下已受理，但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号令生效时未能取得登记的申请，《公告》明确在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号令生效后可继续按照</w:t>
      </w:r>
      <w:r w:rsidRPr="00842CD0">
        <w:rPr>
          <w:rFonts w:hint="eastAsia"/>
        </w:rPr>
        <w:t>7</w:t>
      </w:r>
      <w:r w:rsidRPr="00842CD0">
        <w:rPr>
          <w:rFonts w:hint="eastAsia"/>
        </w:rPr>
        <w:t>号令的规定办理，截止时间为</w:t>
      </w:r>
      <w:r w:rsidRPr="00842CD0">
        <w:rPr>
          <w:rFonts w:hint="eastAsia"/>
        </w:rPr>
        <w:t>2021</w:t>
      </w:r>
      <w:r w:rsidRPr="00842CD0">
        <w:rPr>
          <w:rFonts w:hint="eastAsia"/>
        </w:rPr>
        <w:t>年</w:t>
      </w:r>
      <w:r w:rsidRPr="00842CD0">
        <w:rPr>
          <w:rFonts w:hint="eastAsia"/>
        </w:rPr>
        <w:t>6</w:t>
      </w:r>
      <w:r w:rsidRPr="00842CD0">
        <w:rPr>
          <w:rFonts w:hint="eastAsia"/>
        </w:rPr>
        <w:t>月</w:t>
      </w:r>
      <w:r w:rsidRPr="00842CD0">
        <w:rPr>
          <w:rFonts w:hint="eastAsia"/>
        </w:rPr>
        <w:t>30</w:t>
      </w:r>
      <w:r w:rsidRPr="00842CD0">
        <w:rPr>
          <w:rFonts w:hint="eastAsia"/>
        </w:rPr>
        <w:t>日。</w:t>
      </w:r>
      <w:proofErr w:type="gramStart"/>
      <w:r w:rsidRPr="00842CD0">
        <w:rPr>
          <w:rFonts w:hint="eastAsia"/>
        </w:rPr>
        <w:t>对之后</w:t>
      </w:r>
      <w:proofErr w:type="gramEnd"/>
      <w:r w:rsidRPr="00842CD0">
        <w:rPr>
          <w:rFonts w:hint="eastAsia"/>
        </w:rPr>
        <w:t>仍不能取得登记的，按</w:t>
      </w:r>
      <w:r w:rsidRPr="00842CD0">
        <w:rPr>
          <w:rFonts w:hint="eastAsia"/>
        </w:rPr>
        <w:t>12</w:t>
      </w:r>
      <w:r w:rsidRPr="00842CD0">
        <w:rPr>
          <w:rFonts w:hint="eastAsia"/>
        </w:rPr>
        <w:t>号令相关要求办理。</w:t>
      </w:r>
    </w:p>
    <w:p w14:paraId="34EF82C4" w14:textId="77777777" w:rsidR="00842CD0" w:rsidRPr="00842CD0" w:rsidRDefault="00842CD0">
      <w:pPr>
        <w:rPr>
          <w:rFonts w:hint="eastAsia"/>
        </w:rPr>
      </w:pPr>
    </w:p>
    <w:sectPr w:rsidR="00842CD0" w:rsidRPr="00842C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C5AF0"/>
    <w:rsid w:val="00162327"/>
    <w:rsid w:val="001C5AF0"/>
    <w:rsid w:val="005B433C"/>
    <w:rsid w:val="00735940"/>
    <w:rsid w:val="008271CD"/>
    <w:rsid w:val="00842CD0"/>
    <w:rsid w:val="00BC437D"/>
    <w:rsid w:val="00EA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A576"/>
  <w15:chartTrackingRefBased/>
  <w15:docId w15:val="{285DF54B-2D90-4A0A-BE3D-6A6E084A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5A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AF0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AF0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AF0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AF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AF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AF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5AF0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5A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5A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5AF0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5AF0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C5AF0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5A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5A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5A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5A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C5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A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C5A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A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C5A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A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5AF0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5A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C5AF0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1C5AF0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42CD0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42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ee.gov.cn/ywgz/fgbz/fl/201906/t20190604_705566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e.gov.cn/gkml/hbb/bl/201002/t20100201_185231.htm" TargetMode="External"/><Relationship Id="rId5" Type="http://schemas.openxmlformats.org/officeDocument/2006/relationships/hyperlink" Target="http://www.mee.gov.cn/xxgk2018/xxgk/xxgk02/202005/t20200507_777913.html" TargetMode="External"/><Relationship Id="rId4" Type="http://schemas.openxmlformats.org/officeDocument/2006/relationships/hyperlink" Target="http://www.mee.gov.cn/xxgk2018/xxgk/xxgk01/202010/t20201029_805427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cao</dc:creator>
  <cp:keywords/>
  <dc:description/>
  <cp:lastModifiedBy>wei cao</cp:lastModifiedBy>
  <cp:revision>3</cp:revision>
  <dcterms:created xsi:type="dcterms:W3CDTF">2026-10-26T14:29:00Z</dcterms:created>
  <dcterms:modified xsi:type="dcterms:W3CDTF">2026-10-26T14:30:00Z</dcterms:modified>
</cp:coreProperties>
</file>